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0F674" w14:textId="77777777" w:rsidR="0053661C" w:rsidRPr="000E6050" w:rsidRDefault="0053661C" w:rsidP="0053661C">
      <w:pPr>
        <w:jc w:val="right"/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>Konkurso sąlygų Priedas Nr. 6</w:t>
      </w:r>
    </w:p>
    <w:p w14:paraId="798EFC19" w14:textId="15ADEBB9" w:rsidR="0026020F" w:rsidRPr="0026020F" w:rsidRDefault="0026020F" w:rsidP="0026020F">
      <w:pPr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lang w:val="pt-BR"/>
        </w:rPr>
      </w:pPr>
      <w:r w:rsidRPr="0026020F">
        <w:rPr>
          <w:rFonts w:ascii="Times New Roman" w:hAnsi="Times New Roman" w:cs="Times New Roman"/>
          <w:color w:val="000000"/>
          <w:sz w:val="24"/>
          <w:szCs w:val="24"/>
          <w:u w:val="single"/>
          <w:lang w:val="pt-BR"/>
        </w:rPr>
        <w:t>PASIŪLYMŲ VERTINIMO TVARKA</w:t>
      </w:r>
    </w:p>
    <w:p w14:paraId="58664DEA" w14:textId="4EA11BA2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/>
          <w:kern w:val="0"/>
          <w:sz w:val="21"/>
          <w:szCs w:val="21"/>
          <w:lang w:eastAsia="lt-LT"/>
          <w14:ligatures w14:val="none"/>
        </w:rPr>
      </w:pPr>
    </w:p>
    <w:tbl>
      <w:tblPr>
        <w:tblpPr w:leftFromText="180" w:rightFromText="180" w:bottomFromText="160" w:vertAnchor="text" w:horzAnchor="margin" w:tblpY="291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6488"/>
        <w:gridCol w:w="2160"/>
      </w:tblGrid>
      <w:tr w:rsidR="00251E91" w:rsidRPr="00251E91" w14:paraId="6B9C54DD" w14:textId="77777777" w:rsidTr="00A7158B">
        <w:trPr>
          <w:cantSplit/>
          <w:trHeight w:val="661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F4DA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Eil Nr.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5025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Vertinimo kriterijai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8C6E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Lyginamasis svoris įvertinant ekonominį naudingumą, balais</w:t>
            </w:r>
          </w:p>
        </w:tc>
      </w:tr>
      <w:tr w:rsidR="00251E91" w:rsidRPr="00251E91" w14:paraId="2598FE89" w14:textId="77777777" w:rsidTr="00A7158B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9A9E" w14:textId="77777777" w:rsidR="00251E91" w:rsidRPr="00251E91" w:rsidRDefault="00251E91" w:rsidP="00251E91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94CF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Prekės kaina, Eur be PVM (C)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BB3E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  <w:t>74</w:t>
            </w:r>
          </w:p>
        </w:tc>
      </w:tr>
      <w:tr w:rsidR="00251E91" w:rsidRPr="00251E91" w14:paraId="089087EB" w14:textId="77777777" w:rsidTr="00A7158B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8C68" w14:textId="77777777" w:rsidR="00251E91" w:rsidRPr="00251E91" w:rsidRDefault="00251E91" w:rsidP="00251E91">
            <w:pPr>
              <w:tabs>
                <w:tab w:val="left" w:pos="555"/>
              </w:tabs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2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6C4A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Prekės pristatymo terminas po sutarties pasirašymo, (P)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2C1F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  <w:t>10</w:t>
            </w:r>
          </w:p>
        </w:tc>
      </w:tr>
      <w:tr w:rsidR="00251E91" w:rsidRPr="00251E91" w14:paraId="0D802107" w14:textId="77777777" w:rsidTr="00A7158B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F001" w14:textId="77777777" w:rsidR="00251E91" w:rsidRPr="00251E91" w:rsidRDefault="00251E91" w:rsidP="00251E91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3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2197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Prekės techniniai parametrai, (T)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85C8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  <w:t>16</w:t>
            </w:r>
          </w:p>
        </w:tc>
      </w:tr>
      <w:tr w:rsidR="00251E91" w:rsidRPr="00251E91" w14:paraId="70DD9F34" w14:textId="77777777" w:rsidTr="00A7158B">
        <w:trPr>
          <w:trHeight w:val="29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B515" w14:textId="77777777" w:rsidR="00251E91" w:rsidRPr="00251E91" w:rsidRDefault="00251E91" w:rsidP="00251E91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4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8832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Ekonominis naudingumas (S=C+P+T)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CE63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  <w:t>100</w:t>
            </w:r>
          </w:p>
        </w:tc>
      </w:tr>
    </w:tbl>
    <w:p w14:paraId="013175D2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/>
          <w:kern w:val="0"/>
          <w:sz w:val="21"/>
          <w:szCs w:val="21"/>
          <w:lang w:eastAsia="lt-LT"/>
          <w14:ligatures w14:val="none"/>
        </w:rPr>
      </w:pPr>
    </w:p>
    <w:p w14:paraId="6181AA5E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Tinkamam pasiūlymų vertinimui Tiekėjas privalo pateikti dokumentus ir kitą informaciją įrodant kiekvieną parametrą ir atitikimą:  </w:t>
      </w:r>
    </w:p>
    <w:p w14:paraId="4671B104" w14:textId="77777777" w:rsidR="00251E91" w:rsidRPr="00251E91" w:rsidRDefault="00251E91" w:rsidP="00251E91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Siūlomos prekės techninės (-ų) priemonės (-ų) aprašymai; </w:t>
      </w:r>
    </w:p>
    <w:p w14:paraId="12A0B5BB" w14:textId="77777777" w:rsidR="00251E91" w:rsidRPr="00251E91" w:rsidRDefault="00251E91" w:rsidP="00251E91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Gamintojo ar gamintojo įgalioto atstovo patvirtinimas apie techninių parametrų atitikimus;</w:t>
      </w:r>
    </w:p>
    <w:p w14:paraId="3A688127" w14:textId="77777777" w:rsidR="00251E91" w:rsidRPr="00251E91" w:rsidRDefault="00251E91" w:rsidP="00251E91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Gamintojo sertifikatai, techniniai pasai, dokumentai ar kt.; </w:t>
      </w:r>
    </w:p>
    <w:p w14:paraId="562F942D" w14:textId="77777777" w:rsidR="00251E91" w:rsidRPr="00251E91" w:rsidRDefault="00251E91" w:rsidP="00251E91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Kiti dokumentai ir informacija.</w:t>
      </w:r>
    </w:p>
    <w:p w14:paraId="7A546879" w14:textId="08A1B5FC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Pasiūlymo kainos (C) balai apskaičiuojami mažiausios pasiūlymo kainos (C</w:t>
      </w: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vertAlign w:val="subscript"/>
          <w:lang w:eastAsia="lt-LT"/>
          <w14:ligatures w14:val="none"/>
        </w:rPr>
        <w:t>min</w:t>
      </w: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)ir vertinamo pasiūlymo kainos (C</w:t>
      </w: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vertAlign w:val="subscript"/>
          <w:lang w:eastAsia="lt-LT"/>
          <w14:ligatures w14:val="none"/>
        </w:rPr>
        <w:t>p</w:t>
      </w: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) santykį padauginant iš kainos lyginamojo svorio (7</w:t>
      </w:r>
      <w:r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4</w:t>
      </w: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):</w:t>
      </w:r>
    </w:p>
    <w:p w14:paraId="1338D9E7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</w:p>
    <w:p w14:paraId="070C34C9" w14:textId="2FEA9935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</w:pP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C</w:t>
      </w: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  <w:t>= (C</w:t>
      </w: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vertAlign w:val="subscript"/>
          <w:lang w:val="pt-BR" w:eastAsia="lt-LT"/>
          <w14:ligatures w14:val="none"/>
        </w:rPr>
        <w:t xml:space="preserve">min </w:t>
      </w: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  <w:t>/ C</w:t>
      </w: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vertAlign w:val="subscript"/>
          <w:lang w:val="pt-BR" w:eastAsia="lt-LT"/>
          <w14:ligatures w14:val="none"/>
        </w:rPr>
        <w:t xml:space="preserve">p </w:t>
      </w: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  <w:t>) x 7</w:t>
      </w:r>
      <w:r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  <w:t>4</w:t>
      </w:r>
    </w:p>
    <w:p w14:paraId="7A51A988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</w:pPr>
    </w:p>
    <w:p w14:paraId="29E1AE2F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Maksimalus C kriterijaus galimas įvertinimas – 74 balai. </w:t>
      </w:r>
    </w:p>
    <w:p w14:paraId="51E40A94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Pristatymo termino (P) vertinimo tvarka. Perkančioji organizacija už numatytus pristatymo terminus skiria balus: </w:t>
      </w:r>
    </w:p>
    <w:tbl>
      <w:tblPr>
        <w:tblW w:w="100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3"/>
        <w:gridCol w:w="7272"/>
        <w:gridCol w:w="1522"/>
      </w:tblGrid>
      <w:tr w:rsidR="00251E91" w:rsidRPr="00251E91" w14:paraId="5FAB074B" w14:textId="77777777" w:rsidTr="00A7158B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B0E0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Eil. Nr.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4470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Prekės pristatymo terminas nuo sutarties įsigaliojimo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45F7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Lyg. svoris, balais</w:t>
            </w:r>
          </w:p>
        </w:tc>
      </w:tr>
      <w:tr w:rsidR="00251E91" w:rsidRPr="00251E91" w14:paraId="5ABFC1DD" w14:textId="77777777" w:rsidTr="00A7158B">
        <w:trPr>
          <w:trHeight w:val="417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BE1C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1.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074C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Prekės pristatymo terminas iki 180 d.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C141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10</w:t>
            </w:r>
          </w:p>
        </w:tc>
      </w:tr>
    </w:tbl>
    <w:p w14:paraId="097D20AB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</w:p>
    <w:p w14:paraId="205AEA62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Maksimalus P kriterijaus galimas maks. įvertinimas – 10 balų. </w:t>
      </w:r>
    </w:p>
    <w:p w14:paraId="5ADE7629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Pristatymo terminas - tai laikotarpis nuo sutarties įsigaliojimo dienos iki dienos, kai PREKĖ yra pristatoma Perkančiajai organizacijai ir pasirašomi priėmimo-perdavimo aktai.</w:t>
      </w:r>
    </w:p>
    <w:p w14:paraId="2367E474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Prekė turi būti pristatyta ne vėliau kaip per Pardavėjo nurodytą Prekių pristatymo terminą, skaičiuojant kalendorinėmis dienomis nuo Sutarties pasirašymo dienos. </w:t>
      </w:r>
    </w:p>
    <w:p w14:paraId="63B3FCA5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251E91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Techninių parametrų (T) vertinimo tvarka. Perkančioji organizacija už numatytus techninius parametrus skiria balus: 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3"/>
        <w:gridCol w:w="7170"/>
        <w:gridCol w:w="1559"/>
      </w:tblGrid>
      <w:tr w:rsidR="00251E91" w:rsidRPr="00251E91" w14:paraId="4F8A4A6A" w14:textId="77777777" w:rsidTr="00A7158B">
        <w:tc>
          <w:tcPr>
            <w:tcW w:w="1223" w:type="dxa"/>
          </w:tcPr>
          <w:p w14:paraId="0AF0433A" w14:textId="77777777" w:rsidR="00251E91" w:rsidRPr="00251E91" w:rsidRDefault="00251E91" w:rsidP="00251E91">
            <w:pPr>
              <w:spacing w:after="0" w:line="300" w:lineRule="auto"/>
              <w:ind w:firstLine="697"/>
              <w:jc w:val="center"/>
              <w:rPr>
                <w:rFonts w:ascii="Times New Roman" w:eastAsiaTheme="minorEastAsia" w:hAnsi="Times New Roman"/>
                <w:bCs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/>
                <w:bCs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>Eil. Nr.</w:t>
            </w:r>
          </w:p>
        </w:tc>
        <w:tc>
          <w:tcPr>
            <w:tcW w:w="7170" w:type="dxa"/>
          </w:tcPr>
          <w:p w14:paraId="3E4FB028" w14:textId="77777777" w:rsidR="00251E91" w:rsidRPr="00251E91" w:rsidRDefault="00251E91" w:rsidP="00251E91">
            <w:pPr>
              <w:spacing w:after="0" w:line="300" w:lineRule="auto"/>
              <w:ind w:firstLine="697"/>
              <w:jc w:val="center"/>
              <w:rPr>
                <w:rFonts w:ascii="Times New Roman" w:eastAsiaTheme="minorEastAsia" w:hAnsi="Times New Roman"/>
                <w:bCs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/>
                <w:bCs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>Aprašymas</w:t>
            </w:r>
          </w:p>
        </w:tc>
        <w:tc>
          <w:tcPr>
            <w:tcW w:w="1559" w:type="dxa"/>
          </w:tcPr>
          <w:p w14:paraId="1225CF31" w14:textId="77777777" w:rsidR="00251E91" w:rsidRPr="00251E91" w:rsidRDefault="00251E91" w:rsidP="00251E91">
            <w:pPr>
              <w:spacing w:after="0" w:line="300" w:lineRule="auto"/>
              <w:ind w:firstLine="697"/>
              <w:jc w:val="center"/>
              <w:rPr>
                <w:rFonts w:ascii="Times New Roman" w:eastAsiaTheme="minorEastAsia" w:hAnsi="Times New Roman"/>
                <w:bCs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Lyg. svoris, balais</w:t>
            </w:r>
          </w:p>
        </w:tc>
      </w:tr>
      <w:tr w:rsidR="00251E91" w:rsidRPr="00251E91" w14:paraId="75680196" w14:textId="77777777" w:rsidTr="00A7158B">
        <w:trPr>
          <w:trHeight w:val="504"/>
        </w:trPr>
        <w:tc>
          <w:tcPr>
            <w:tcW w:w="1223" w:type="dxa"/>
          </w:tcPr>
          <w:p w14:paraId="0755A685" w14:textId="77777777" w:rsidR="00251E91" w:rsidRPr="00251E91" w:rsidRDefault="00251E91" w:rsidP="00251E91">
            <w:pPr>
              <w:spacing w:after="0" w:line="300" w:lineRule="auto"/>
              <w:ind w:firstLine="697"/>
              <w:jc w:val="center"/>
              <w:rPr>
                <w:rFonts w:ascii="Times New Roman" w:eastAsiaTheme="minorEastAsia" w:hAnsi="Times New Roman"/>
                <w:bCs/>
                <w:color w:val="000000"/>
                <w:kern w:val="0"/>
                <w:sz w:val="21"/>
                <w:szCs w:val="21"/>
                <w:lang w:val="ru-RU"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/>
                <w:bCs/>
                <w:color w:val="000000"/>
                <w:kern w:val="0"/>
                <w:sz w:val="21"/>
                <w:szCs w:val="21"/>
                <w:lang w:val="ru-RU" w:eastAsia="lt-LT"/>
                <w14:ligatures w14:val="none"/>
              </w:rPr>
              <w:t>1</w:t>
            </w:r>
          </w:p>
        </w:tc>
        <w:tc>
          <w:tcPr>
            <w:tcW w:w="7170" w:type="dxa"/>
          </w:tcPr>
          <w:p w14:paraId="7BE1DFE7" w14:textId="77777777" w:rsidR="00251E91" w:rsidRPr="00251E91" w:rsidRDefault="00251E91" w:rsidP="00251E91">
            <w:pPr>
              <w:tabs>
                <w:tab w:val="left" w:pos="1276"/>
              </w:tabs>
              <w:spacing w:after="0" w:line="300" w:lineRule="auto"/>
              <w:ind w:firstLine="697"/>
              <w:jc w:val="both"/>
              <w:rPr>
                <w:rFonts w:ascii="Times New Roman" w:eastAsia="Arial Unicode MS" w:hAnsi="Times New Roman"/>
                <w:bCs/>
                <w:color w:val="000000"/>
                <w:kern w:val="0"/>
                <w:sz w:val="21"/>
                <w:szCs w:val="21"/>
                <w:lang w:val="pt-BR" w:eastAsia="zh-CN"/>
                <w14:ligatures w14:val="none"/>
              </w:rPr>
            </w:pPr>
            <w:r w:rsidRPr="00251E91">
              <w:rPr>
                <w:rFonts w:ascii="Times New Roman" w:eastAsia="Arial Unicode MS" w:hAnsi="Times New Roman"/>
                <w:bCs/>
                <w:color w:val="000000"/>
                <w:kern w:val="0"/>
                <w:sz w:val="21"/>
                <w:szCs w:val="21"/>
                <w:lang w:val="pt-BR" w:eastAsia="zh-CN"/>
                <w14:ligatures w14:val="none"/>
              </w:rPr>
              <w:t>Suteikiamas pilnos garantijos terminas (ir besidėvinčioms dalims) automobilio važiuoklei ir įrangai be ribos ir valandų apribojimo ne mažiau kaip 24mėn</w:t>
            </w:r>
          </w:p>
        </w:tc>
        <w:tc>
          <w:tcPr>
            <w:tcW w:w="1559" w:type="dxa"/>
            <w:vAlign w:val="center"/>
          </w:tcPr>
          <w:p w14:paraId="2357ABD6" w14:textId="77777777" w:rsidR="00251E91" w:rsidRPr="00251E91" w:rsidRDefault="00251E91" w:rsidP="00251E91">
            <w:pPr>
              <w:spacing w:after="0" w:line="300" w:lineRule="auto"/>
              <w:ind w:firstLine="697"/>
              <w:jc w:val="center"/>
              <w:rPr>
                <w:rFonts w:ascii="Times New Roman" w:eastAsiaTheme="minorEastAsia" w:hAnsi="Times New Roman"/>
                <w:bCs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/>
                <w:bCs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>2</w:t>
            </w:r>
          </w:p>
        </w:tc>
      </w:tr>
      <w:tr w:rsidR="00251E91" w:rsidRPr="00251E91" w14:paraId="2CCEC4FF" w14:textId="77777777" w:rsidTr="00A7158B">
        <w:trPr>
          <w:trHeight w:val="270"/>
        </w:trPr>
        <w:tc>
          <w:tcPr>
            <w:tcW w:w="1223" w:type="dxa"/>
          </w:tcPr>
          <w:p w14:paraId="3211D752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/>
                <w:color w:val="000000"/>
                <w:kern w:val="0"/>
                <w:sz w:val="21"/>
                <w:szCs w:val="21"/>
                <w:lang w:val="ru-RU"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/>
                <w:color w:val="000000"/>
                <w:kern w:val="0"/>
                <w:sz w:val="21"/>
                <w:szCs w:val="21"/>
                <w:lang w:val="ru-RU" w:eastAsia="lt-LT"/>
                <w14:ligatures w14:val="none"/>
              </w:rPr>
              <w:lastRenderedPageBreak/>
              <w:t>2</w:t>
            </w:r>
          </w:p>
        </w:tc>
        <w:tc>
          <w:tcPr>
            <w:tcW w:w="7170" w:type="dxa"/>
          </w:tcPr>
          <w:p w14:paraId="717E3A21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="Arial Unicode MS" w:hAnsi="Times New Roman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 w:rsidRPr="00251E91">
              <w:rPr>
                <w:rFonts w:ascii="Times New Roman" w:eastAsia="Arial Unicode MS" w:hAnsi="Times New Roman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  <w:t>Interaktyvus centrinis monitorius transporto priemonės pagrindinėje panelėje ne mažiau nei 12.9‘</w:t>
            </w:r>
          </w:p>
        </w:tc>
        <w:tc>
          <w:tcPr>
            <w:tcW w:w="1559" w:type="dxa"/>
            <w:vAlign w:val="center"/>
          </w:tcPr>
          <w:p w14:paraId="1288FFEC" w14:textId="77777777" w:rsidR="00251E91" w:rsidRPr="00251E91" w:rsidRDefault="00251E91" w:rsidP="00251E91">
            <w:pPr>
              <w:spacing w:after="0" w:line="300" w:lineRule="auto"/>
              <w:ind w:firstLine="697"/>
              <w:jc w:val="center"/>
              <w:rPr>
                <w:rFonts w:ascii="Times New Roman" w:eastAsiaTheme="minorEastAsia" w:hAnsi="Times New Roman"/>
                <w:bCs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/>
                <w:bCs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>2</w:t>
            </w:r>
          </w:p>
        </w:tc>
      </w:tr>
      <w:tr w:rsidR="00251E91" w:rsidRPr="00251E91" w14:paraId="5E139B70" w14:textId="77777777" w:rsidTr="00A7158B">
        <w:trPr>
          <w:trHeight w:val="277"/>
        </w:trPr>
        <w:tc>
          <w:tcPr>
            <w:tcW w:w="1223" w:type="dxa"/>
          </w:tcPr>
          <w:p w14:paraId="13683053" w14:textId="77777777" w:rsidR="00251E91" w:rsidRPr="00251E91" w:rsidRDefault="00251E91" w:rsidP="00251E91">
            <w:pPr>
              <w:spacing w:after="0" w:line="300" w:lineRule="auto"/>
              <w:ind w:firstLine="697"/>
              <w:jc w:val="center"/>
              <w:rPr>
                <w:rFonts w:ascii="Times New Roman" w:eastAsiaTheme="minorEastAsia" w:hAnsi="Times New Roman"/>
                <w:color w:val="000000"/>
                <w:kern w:val="0"/>
                <w:sz w:val="21"/>
                <w:szCs w:val="21"/>
                <w:lang w:val="ru-RU"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/>
                <w:color w:val="000000"/>
                <w:kern w:val="0"/>
                <w:sz w:val="21"/>
                <w:szCs w:val="21"/>
                <w:lang w:val="ru-RU" w:eastAsia="lt-LT"/>
                <w14:ligatures w14:val="none"/>
              </w:rPr>
              <w:t>3</w:t>
            </w:r>
          </w:p>
        </w:tc>
        <w:tc>
          <w:tcPr>
            <w:tcW w:w="7170" w:type="dxa"/>
          </w:tcPr>
          <w:p w14:paraId="1F1290C8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="Arial Unicode MS" w:hAnsi="Times New Roman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 w:rsidRPr="00251E91">
              <w:rPr>
                <w:rFonts w:ascii="Times New Roman" w:eastAsia="Arial Unicode MS" w:hAnsi="Times New Roman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  <w:t>Automobilio priekinės ir galinės ašių automatinis centrinis tepimas</w:t>
            </w:r>
          </w:p>
        </w:tc>
        <w:tc>
          <w:tcPr>
            <w:tcW w:w="1559" w:type="dxa"/>
            <w:vAlign w:val="center"/>
          </w:tcPr>
          <w:p w14:paraId="26491E14" w14:textId="77777777" w:rsidR="00251E91" w:rsidRPr="00251E91" w:rsidRDefault="00251E91" w:rsidP="00251E91">
            <w:pPr>
              <w:spacing w:after="0" w:line="300" w:lineRule="auto"/>
              <w:ind w:firstLine="697"/>
              <w:jc w:val="center"/>
              <w:rPr>
                <w:rFonts w:ascii="Times New Roman" w:eastAsiaTheme="minorEastAsia" w:hAnsi="Times New Roman"/>
                <w:bCs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/>
                <w:bCs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>1</w:t>
            </w:r>
          </w:p>
        </w:tc>
      </w:tr>
      <w:tr w:rsidR="00251E91" w:rsidRPr="00251E91" w14:paraId="0626BD1A" w14:textId="77777777" w:rsidTr="00A7158B">
        <w:trPr>
          <w:trHeight w:val="262"/>
        </w:trPr>
        <w:tc>
          <w:tcPr>
            <w:tcW w:w="1223" w:type="dxa"/>
          </w:tcPr>
          <w:p w14:paraId="313EFE0A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/>
                <w:color w:val="000000"/>
                <w:kern w:val="0"/>
                <w:sz w:val="21"/>
                <w:szCs w:val="21"/>
                <w:lang w:val="ru-RU"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/>
                <w:color w:val="000000"/>
                <w:kern w:val="0"/>
                <w:sz w:val="21"/>
                <w:szCs w:val="21"/>
                <w:lang w:val="ru-RU" w:eastAsia="lt-LT"/>
                <w14:ligatures w14:val="none"/>
              </w:rPr>
              <w:t>4</w:t>
            </w:r>
          </w:p>
        </w:tc>
        <w:tc>
          <w:tcPr>
            <w:tcW w:w="7170" w:type="dxa"/>
          </w:tcPr>
          <w:p w14:paraId="58A4A41E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="Arial Unicode MS" w:hAnsi="Times New Roman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 w:rsidRPr="00251E91">
              <w:rPr>
                <w:rFonts w:ascii="Times New Roman" w:eastAsia="Arial Unicode MS" w:hAnsi="Times New Roman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  <w:t>Hidrauliškai atidaromas (atsilenkiantis) ir uždaromas (užsilenkiantis) galinis bortas. Valdymas iš valdymo pulto.</w:t>
            </w:r>
          </w:p>
        </w:tc>
        <w:tc>
          <w:tcPr>
            <w:tcW w:w="1559" w:type="dxa"/>
            <w:vAlign w:val="center"/>
          </w:tcPr>
          <w:p w14:paraId="3F38EE9C" w14:textId="77777777" w:rsidR="00251E91" w:rsidRPr="00251E91" w:rsidRDefault="00251E91" w:rsidP="00251E91">
            <w:pPr>
              <w:spacing w:after="0" w:line="300" w:lineRule="auto"/>
              <w:ind w:firstLine="697"/>
              <w:jc w:val="center"/>
              <w:rPr>
                <w:rFonts w:ascii="Times New Roman" w:eastAsia="Arial Unicode MS" w:hAnsi="Times New Roman"/>
                <w:bCs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 w:rsidRPr="00251E91">
              <w:rPr>
                <w:rFonts w:ascii="Times New Roman" w:eastAsia="Arial Unicode MS" w:hAnsi="Times New Roman"/>
                <w:bCs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  <w:t>2</w:t>
            </w:r>
          </w:p>
        </w:tc>
      </w:tr>
      <w:tr w:rsidR="00251E91" w:rsidRPr="00251E91" w14:paraId="2A5C74A4" w14:textId="77777777" w:rsidTr="00A7158B">
        <w:tc>
          <w:tcPr>
            <w:tcW w:w="1223" w:type="dxa"/>
          </w:tcPr>
          <w:p w14:paraId="17314D8A" w14:textId="77777777" w:rsidR="00251E91" w:rsidRPr="00251E91" w:rsidRDefault="00251E91" w:rsidP="00251E91">
            <w:pPr>
              <w:spacing w:after="0" w:line="300" w:lineRule="auto"/>
              <w:ind w:firstLine="697"/>
              <w:jc w:val="center"/>
              <w:rPr>
                <w:rFonts w:ascii="Times New Roman" w:eastAsiaTheme="minorEastAsia" w:hAnsi="Times New Roman"/>
                <w:color w:val="000000"/>
                <w:kern w:val="0"/>
                <w:sz w:val="21"/>
                <w:szCs w:val="21"/>
                <w:lang w:val="ru-RU"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/>
                <w:color w:val="000000"/>
                <w:kern w:val="0"/>
                <w:sz w:val="21"/>
                <w:szCs w:val="21"/>
                <w:lang w:val="ru-RU" w:eastAsia="lt-LT"/>
                <w14:ligatures w14:val="none"/>
              </w:rPr>
              <w:t>5</w:t>
            </w:r>
          </w:p>
        </w:tc>
        <w:tc>
          <w:tcPr>
            <w:tcW w:w="7170" w:type="dxa"/>
          </w:tcPr>
          <w:p w14:paraId="5978585C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="Arial Unicode MS" w:hAnsi="Times New Roman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 w:rsidRPr="00251E91">
              <w:rPr>
                <w:rFonts w:ascii="Times New Roman" w:eastAsia="Arial Unicode MS" w:hAnsi="Times New Roman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  <w:t>Išorinių valdymo pultų apsaugos klasė ne mažesnė kaip IP69</w:t>
            </w:r>
          </w:p>
        </w:tc>
        <w:tc>
          <w:tcPr>
            <w:tcW w:w="1559" w:type="dxa"/>
            <w:vAlign w:val="center"/>
          </w:tcPr>
          <w:p w14:paraId="78E2A838" w14:textId="77777777" w:rsidR="00251E91" w:rsidRPr="00251E91" w:rsidRDefault="00251E91" w:rsidP="00251E91">
            <w:pPr>
              <w:spacing w:after="0" w:line="300" w:lineRule="auto"/>
              <w:ind w:firstLine="697"/>
              <w:jc w:val="center"/>
              <w:rPr>
                <w:rFonts w:ascii="Times New Roman" w:eastAsia="Arial Unicode MS" w:hAnsi="Times New Roman"/>
                <w:bCs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 w:rsidRPr="00251E91">
              <w:rPr>
                <w:rFonts w:ascii="Times New Roman" w:eastAsia="Arial Unicode MS" w:hAnsi="Times New Roman"/>
                <w:bCs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  <w:t>1</w:t>
            </w:r>
          </w:p>
        </w:tc>
      </w:tr>
      <w:tr w:rsidR="00251E91" w:rsidRPr="00251E91" w14:paraId="2C1C6D0D" w14:textId="77777777" w:rsidTr="00A7158B">
        <w:tc>
          <w:tcPr>
            <w:tcW w:w="1223" w:type="dxa"/>
          </w:tcPr>
          <w:p w14:paraId="37F37AA4" w14:textId="77777777" w:rsidR="00251E91" w:rsidRPr="00251E91" w:rsidRDefault="00251E91" w:rsidP="00251E91">
            <w:pPr>
              <w:spacing w:after="0" w:line="300" w:lineRule="auto"/>
              <w:ind w:firstLine="697"/>
              <w:jc w:val="center"/>
              <w:rPr>
                <w:rFonts w:ascii="Times New Roman" w:eastAsiaTheme="minorEastAsia" w:hAnsi="Times New Roman"/>
                <w:color w:val="000000"/>
                <w:kern w:val="0"/>
                <w:sz w:val="21"/>
                <w:szCs w:val="21"/>
                <w:lang w:val="ru-RU"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/>
                <w:color w:val="000000"/>
                <w:kern w:val="0"/>
                <w:sz w:val="21"/>
                <w:szCs w:val="21"/>
                <w:lang w:val="ru-RU" w:eastAsia="lt-LT"/>
                <w14:ligatures w14:val="none"/>
              </w:rPr>
              <w:t>6</w:t>
            </w:r>
          </w:p>
        </w:tc>
        <w:tc>
          <w:tcPr>
            <w:tcW w:w="7170" w:type="dxa"/>
          </w:tcPr>
          <w:p w14:paraId="12B4AEDC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="Arial Unicode MS" w:hAnsi="Times New Roman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 w:rsidRPr="00251E91">
              <w:rPr>
                <w:rFonts w:ascii="Times New Roman" w:eastAsia="Arial Unicode MS" w:hAnsi="Times New Roman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  <w:t>Atliekų suspaudimo laipsnis ne mažiau kaip 6:1</w:t>
            </w:r>
          </w:p>
        </w:tc>
        <w:tc>
          <w:tcPr>
            <w:tcW w:w="1559" w:type="dxa"/>
            <w:vAlign w:val="center"/>
          </w:tcPr>
          <w:p w14:paraId="38A4FA20" w14:textId="77777777" w:rsidR="00251E91" w:rsidRPr="00251E91" w:rsidRDefault="00251E91" w:rsidP="00251E91">
            <w:pPr>
              <w:spacing w:after="0" w:line="300" w:lineRule="auto"/>
              <w:ind w:firstLine="697"/>
              <w:jc w:val="center"/>
              <w:rPr>
                <w:rFonts w:ascii="Times New Roman" w:eastAsia="Arial Unicode MS" w:hAnsi="Times New Roman"/>
                <w:bCs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 w:rsidRPr="00251E91">
              <w:rPr>
                <w:rFonts w:ascii="Times New Roman" w:eastAsia="Arial Unicode MS" w:hAnsi="Times New Roman"/>
                <w:bCs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  <w:t>2</w:t>
            </w:r>
          </w:p>
        </w:tc>
      </w:tr>
      <w:tr w:rsidR="00251E91" w:rsidRPr="00251E91" w14:paraId="50ADC78F" w14:textId="77777777" w:rsidTr="00A7158B">
        <w:trPr>
          <w:trHeight w:val="263"/>
        </w:trPr>
        <w:tc>
          <w:tcPr>
            <w:tcW w:w="1223" w:type="dxa"/>
          </w:tcPr>
          <w:p w14:paraId="599053E1" w14:textId="77777777" w:rsidR="00251E91" w:rsidRPr="00251E91" w:rsidRDefault="00251E91" w:rsidP="00251E91">
            <w:pPr>
              <w:spacing w:after="0" w:line="300" w:lineRule="auto"/>
              <w:ind w:firstLine="697"/>
              <w:jc w:val="center"/>
              <w:rPr>
                <w:rFonts w:ascii="Times New Roman" w:eastAsiaTheme="minorEastAsia" w:hAnsi="Times New Roman"/>
                <w:color w:val="000000"/>
                <w:kern w:val="0"/>
                <w:sz w:val="21"/>
                <w:szCs w:val="21"/>
                <w:lang w:val="ru-RU"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/>
                <w:color w:val="000000"/>
                <w:kern w:val="0"/>
                <w:sz w:val="21"/>
                <w:szCs w:val="21"/>
                <w:lang w:val="ru-RU" w:eastAsia="lt-LT"/>
                <w14:ligatures w14:val="none"/>
              </w:rPr>
              <w:t>7</w:t>
            </w:r>
          </w:p>
        </w:tc>
        <w:tc>
          <w:tcPr>
            <w:tcW w:w="7170" w:type="dxa"/>
          </w:tcPr>
          <w:p w14:paraId="10EEB582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="Arial Unicode MS" w:hAnsi="Times New Roman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 w:rsidRPr="00251E91">
              <w:rPr>
                <w:rFonts w:ascii="Times New Roman" w:eastAsia="Times New Roman" w:hAnsi="Times New Roman"/>
                <w:kern w:val="0"/>
                <w:sz w:val="21"/>
                <w:szCs w:val="21"/>
                <w:lang w:eastAsia="en-GB"/>
                <w14:ligatures w14:val="none"/>
              </w:rPr>
              <w:t>Geresniam apkrovų pasiskirstymui ir geresniam talpos išvalymui atliekų talpos šoninės sienos, lubos ir grindys o taip pat ir atliekų išstūmimo plokštė turi būti ovalo formos. Atliekų šoninės sienos vientisos medžiagos, kad sujungimuose nebūtų stačių kampų ir kuo mažiau virinimo siūlių. Pateikti gamintojo brėžinį ir/ar nuotrauką.</w:t>
            </w:r>
          </w:p>
        </w:tc>
        <w:tc>
          <w:tcPr>
            <w:tcW w:w="1559" w:type="dxa"/>
            <w:vAlign w:val="center"/>
          </w:tcPr>
          <w:p w14:paraId="30B5FCBE" w14:textId="77777777" w:rsidR="00251E91" w:rsidRPr="00251E91" w:rsidRDefault="00251E91" w:rsidP="00251E91">
            <w:pPr>
              <w:spacing w:after="0" w:line="300" w:lineRule="auto"/>
              <w:ind w:firstLine="697"/>
              <w:jc w:val="center"/>
              <w:rPr>
                <w:rFonts w:ascii="Times New Roman" w:eastAsia="Arial Unicode MS" w:hAnsi="Times New Roman"/>
                <w:bCs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 w:rsidRPr="00251E91">
              <w:rPr>
                <w:rFonts w:ascii="Times New Roman" w:eastAsia="Arial Unicode MS" w:hAnsi="Times New Roman"/>
                <w:bCs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  <w:t>2</w:t>
            </w:r>
          </w:p>
        </w:tc>
      </w:tr>
      <w:tr w:rsidR="00251E91" w:rsidRPr="00251E91" w14:paraId="67AC885D" w14:textId="77777777" w:rsidTr="00A7158B">
        <w:trPr>
          <w:trHeight w:val="265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9E2E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/>
                <w:color w:val="000000"/>
                <w:kern w:val="0"/>
                <w:sz w:val="21"/>
                <w:szCs w:val="21"/>
                <w:lang w:val="ru-RU"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/>
                <w:color w:val="000000"/>
                <w:kern w:val="0"/>
                <w:sz w:val="21"/>
                <w:szCs w:val="21"/>
                <w:lang w:val="ru-RU" w:eastAsia="lt-LT"/>
                <w14:ligatures w14:val="none"/>
              </w:rPr>
              <w:t>8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0D66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="Arial Unicode MS" w:hAnsi="Times New Roman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 w:rsidRPr="00251E91">
              <w:rPr>
                <w:rFonts w:ascii="Times New Roman" w:eastAsia="Times New Roman" w:hAnsi="Times New Roman"/>
                <w:kern w:val="0"/>
                <w:sz w:val="21"/>
                <w:szCs w:val="21"/>
                <w:lang w:eastAsia="en-GB"/>
                <w14:ligatures w14:val="none"/>
              </w:rPr>
              <w:t>Pakeltų konteinerių atliekų išvertimui kampas ne mažesnis kaip 55</w:t>
            </w:r>
            <w:r w:rsidRPr="00251E91">
              <w:rPr>
                <w:rFonts w:ascii="Times New Roman" w:eastAsia="Times New Roman" w:hAnsi="Times New Roman"/>
                <w:kern w:val="0"/>
                <w:sz w:val="21"/>
                <w:szCs w:val="21"/>
                <w:lang w:eastAsia="en-GB"/>
                <w14:ligatures w14:val="none"/>
              </w:rPr>
              <w:sym w:font="Symbol" w:char="F0B0"/>
            </w:r>
            <w:r w:rsidRPr="00251E91">
              <w:rPr>
                <w:rFonts w:ascii="Times New Roman" w:eastAsia="Times New Roman" w:hAnsi="Times New Roman"/>
                <w:kern w:val="0"/>
                <w:sz w:val="21"/>
                <w:szCs w:val="21"/>
                <w:lang w:eastAsia="en-GB"/>
                <w14:ligatures w14:val="none"/>
              </w:rPr>
              <w:t xml:space="preserve"> laipsnių.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CEDB" w14:textId="77777777" w:rsidR="00251E91" w:rsidRPr="00251E91" w:rsidRDefault="00251E91" w:rsidP="00251E91">
            <w:pPr>
              <w:spacing w:after="0" w:line="300" w:lineRule="auto"/>
              <w:ind w:firstLine="697"/>
              <w:jc w:val="center"/>
              <w:rPr>
                <w:rFonts w:ascii="Times New Roman" w:eastAsia="Arial Unicode MS" w:hAnsi="Times New Roman"/>
                <w:bCs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 w:rsidRPr="00251E91">
              <w:rPr>
                <w:rFonts w:ascii="Times New Roman" w:eastAsia="Arial Unicode MS" w:hAnsi="Times New Roman"/>
                <w:bCs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  <w:t>2</w:t>
            </w:r>
          </w:p>
        </w:tc>
      </w:tr>
      <w:tr w:rsidR="00251E91" w:rsidRPr="00251E91" w14:paraId="1D6F853F" w14:textId="77777777" w:rsidTr="00A7158B">
        <w:trPr>
          <w:trHeight w:val="255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4BB3" w14:textId="77777777" w:rsidR="00251E91" w:rsidRPr="00251E91" w:rsidRDefault="00251E91" w:rsidP="00251E91">
            <w:pPr>
              <w:snapToGrid w:val="0"/>
              <w:spacing w:after="0" w:line="300" w:lineRule="auto"/>
              <w:ind w:firstLine="5"/>
              <w:contextualSpacing/>
              <w:jc w:val="center"/>
              <w:rPr>
                <w:rFonts w:ascii="Times New Roman" w:eastAsiaTheme="minorEastAsia" w:hAnsi="Times New Roman"/>
                <w:color w:val="000000"/>
                <w:kern w:val="0"/>
                <w:sz w:val="21"/>
                <w:szCs w:val="21"/>
                <w:highlight w:val="yellow"/>
                <w:lang w:val="ru-RU"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/>
                <w:color w:val="000000"/>
                <w:kern w:val="0"/>
                <w:sz w:val="21"/>
                <w:szCs w:val="21"/>
                <w:lang w:val="ru-RU" w:eastAsia="lt-LT"/>
                <w14:ligatures w14:val="none"/>
              </w:rPr>
              <w:t>9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BCB" w14:textId="77777777" w:rsidR="00251E91" w:rsidRPr="00251E91" w:rsidRDefault="00251E91" w:rsidP="00251E91">
            <w:pPr>
              <w:spacing w:after="0" w:line="240" w:lineRule="auto"/>
              <w:ind w:firstLine="697"/>
              <w:jc w:val="both"/>
              <w:rPr>
                <w:rFonts w:ascii="Times New Roman" w:eastAsia="Times New Roman" w:hAnsi="Times New Roman"/>
                <w:kern w:val="0"/>
                <w:sz w:val="21"/>
                <w:szCs w:val="21"/>
                <w:lang w:eastAsia="en-GB"/>
                <w14:ligatures w14:val="none"/>
              </w:rPr>
            </w:pPr>
            <w:r w:rsidRPr="00251E91">
              <w:rPr>
                <w:rFonts w:ascii="Times New Roman" w:eastAsia="Times New Roman" w:hAnsi="Times New Roman"/>
                <w:bCs/>
                <w:kern w:val="0"/>
                <w:sz w:val="21"/>
                <w:szCs w:val="21"/>
                <w:lang w:eastAsia="en-GB"/>
                <w14:ligatures w14:val="none"/>
              </w:rPr>
              <w:t>Valdymo pulte kabinoje t</w:t>
            </w:r>
            <w:r w:rsidRPr="00251E91">
              <w:rPr>
                <w:rFonts w:ascii="Times New Roman" w:eastAsia="Times New Roman" w:hAnsi="Times New Roman"/>
                <w:kern w:val="0"/>
                <w:sz w:val="21"/>
                <w:szCs w:val="21"/>
                <w:lang w:eastAsia="en-GB"/>
                <w14:ligatures w14:val="none"/>
              </w:rPr>
              <w:t>uri būti ne mažiau kaip šios indikatorius:</w:t>
            </w:r>
          </w:p>
          <w:p w14:paraId="436E9573" w14:textId="77777777" w:rsidR="00251E91" w:rsidRPr="00251E91" w:rsidRDefault="00251E91" w:rsidP="00251E91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Theme="minorEastAsia" w:hAnsi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251E91">
              <w:rPr>
                <w:rFonts w:ascii="Times New Roman" w:eastAsiaTheme="minorEastAsia" w:hAnsi="Times New Roman"/>
                <w:kern w:val="0"/>
                <w:sz w:val="21"/>
                <w:szCs w:val="21"/>
                <w:lang w:eastAsia="lt-LT"/>
                <w14:ligatures w14:val="none"/>
              </w:rPr>
              <w:t>per didelė hidraulinio tepalo temperatūra</w:t>
            </w:r>
          </w:p>
          <w:p w14:paraId="04683A4B" w14:textId="77777777" w:rsidR="00251E91" w:rsidRPr="00251E91" w:rsidRDefault="00251E91" w:rsidP="00251E9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1"/>
                <w:szCs w:val="21"/>
                <w:lang w:eastAsia="en-GB"/>
                <w14:ligatures w14:val="none"/>
              </w:rPr>
            </w:pPr>
            <w:r w:rsidRPr="00251E91">
              <w:rPr>
                <w:rFonts w:ascii="Times New Roman" w:eastAsia="Times New Roman" w:hAnsi="Times New Roman"/>
                <w:kern w:val="0"/>
                <w:sz w:val="21"/>
                <w:szCs w:val="21"/>
                <w:lang w:eastAsia="en-GB"/>
                <w14:ligatures w14:val="none"/>
              </w:rPr>
              <w:t>per didelis/mažas slėgis sistemoje</w:t>
            </w:r>
          </w:p>
          <w:p w14:paraId="2D90F6BC" w14:textId="77777777" w:rsidR="00251E91" w:rsidRPr="00251E91" w:rsidRDefault="00251E91" w:rsidP="00251E9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1"/>
                <w:szCs w:val="21"/>
                <w:lang w:eastAsia="en-GB"/>
                <w14:ligatures w14:val="none"/>
              </w:rPr>
            </w:pPr>
            <w:r w:rsidRPr="00251E91">
              <w:rPr>
                <w:rFonts w:ascii="Times New Roman" w:eastAsia="Times New Roman" w:hAnsi="Times New Roman"/>
                <w:kern w:val="0"/>
                <w:sz w:val="21"/>
                <w:szCs w:val="21"/>
                <w:lang w:eastAsia="en-GB"/>
                <w14:ligatures w14:val="none"/>
              </w:rPr>
              <w:t>užsikišęs hidraulinio tepalo filtras</w:t>
            </w:r>
          </w:p>
          <w:p w14:paraId="2D565993" w14:textId="77777777" w:rsidR="00251E91" w:rsidRPr="00251E91" w:rsidRDefault="00251E91" w:rsidP="00251E9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1"/>
                <w:szCs w:val="21"/>
                <w:lang w:eastAsia="en-GB"/>
                <w14:ligatures w14:val="none"/>
              </w:rPr>
            </w:pPr>
            <w:r w:rsidRPr="00251E91">
              <w:rPr>
                <w:rFonts w:ascii="Times New Roman" w:eastAsia="Times New Roman" w:hAnsi="Times New Roman"/>
                <w:kern w:val="0"/>
                <w:sz w:val="21"/>
                <w:szCs w:val="21"/>
                <w:lang w:eastAsia="en-GB"/>
                <w14:ligatures w14:val="none"/>
              </w:rPr>
              <w:t>per žemas hidraulinio tepalo lygis</w:t>
            </w:r>
          </w:p>
          <w:p w14:paraId="64B7169F" w14:textId="77777777" w:rsidR="00251E91" w:rsidRPr="00251E91" w:rsidRDefault="00251E91" w:rsidP="00251E9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1"/>
                <w:szCs w:val="21"/>
                <w:lang w:eastAsia="en-GB"/>
                <w14:ligatures w14:val="none"/>
              </w:rPr>
            </w:pPr>
            <w:r w:rsidRPr="00251E91">
              <w:rPr>
                <w:rFonts w:ascii="Times New Roman" w:eastAsia="Times New Roman" w:hAnsi="Times New Roman"/>
                <w:kern w:val="0"/>
                <w:sz w:val="21"/>
                <w:szCs w:val="21"/>
                <w:lang w:eastAsia="en-GB"/>
                <w14:ligatures w14:val="none"/>
              </w:rPr>
              <w:t>nuspaustas avarinis mygtukas</w:t>
            </w:r>
          </w:p>
          <w:p w14:paraId="5EEBB0C5" w14:textId="77777777" w:rsidR="00251E91" w:rsidRPr="00251E91" w:rsidRDefault="00251E91" w:rsidP="00251E91">
            <w:pPr>
              <w:spacing w:after="0" w:line="300" w:lineRule="auto"/>
              <w:ind w:firstLine="697"/>
              <w:jc w:val="both"/>
              <w:rPr>
                <w:rFonts w:ascii="Times New Roman" w:eastAsia="Arial Unicode MS" w:hAnsi="Times New Roman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 w:rsidRPr="00251E91">
              <w:rPr>
                <w:rFonts w:ascii="Times New Roman" w:eastAsia="Times New Roman" w:hAnsi="Times New Roman"/>
                <w:i/>
                <w:iCs/>
                <w:kern w:val="0"/>
                <w:sz w:val="21"/>
                <w:szCs w:val="21"/>
                <w:lang w:eastAsia="en-GB"/>
                <w14:ligatures w14:val="none"/>
              </w:rPr>
              <w:t xml:space="preserve">Pateikti aprašymą iš vartotojo instrukcijos. </w:t>
            </w:r>
            <w:r w:rsidRPr="00251E91">
              <w:rPr>
                <w:rFonts w:ascii="Times New Roman" w:eastAsiaTheme="minorEastAsia" w:hAnsi="Times New Roman"/>
                <w:i/>
                <w:iCs/>
                <w:kern w:val="0"/>
                <w:sz w:val="21"/>
                <w:szCs w:val="21"/>
                <w:lang w:eastAsia="lt-LT"/>
                <w14:ligatures w14:val="none"/>
              </w:rPr>
              <w:t>Jeigu nors vienas parametras neatitinka balai neskiriami.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5BB2" w14:textId="77777777" w:rsidR="00251E91" w:rsidRPr="00251E91" w:rsidRDefault="00251E91" w:rsidP="00251E91">
            <w:pPr>
              <w:spacing w:after="0" w:line="240" w:lineRule="auto"/>
              <w:ind w:firstLine="697"/>
              <w:jc w:val="both"/>
              <w:rPr>
                <w:rFonts w:ascii="Times New Roman" w:eastAsia="Times New Roman" w:hAnsi="Times New Roman"/>
                <w:kern w:val="0"/>
                <w:sz w:val="21"/>
                <w:szCs w:val="21"/>
                <w:lang w:eastAsia="en-GB"/>
                <w14:ligatures w14:val="none"/>
              </w:rPr>
            </w:pPr>
            <w:r w:rsidRPr="00251E91">
              <w:rPr>
                <w:rFonts w:ascii="Times New Roman" w:eastAsia="Times New Roman" w:hAnsi="Times New Roman"/>
                <w:kern w:val="0"/>
                <w:sz w:val="21"/>
                <w:szCs w:val="21"/>
                <w:lang w:eastAsia="en-GB"/>
                <w14:ligatures w14:val="none"/>
              </w:rPr>
              <w:t>2</w:t>
            </w:r>
          </w:p>
        </w:tc>
      </w:tr>
    </w:tbl>
    <w:p w14:paraId="5A578399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/>
          <w:kern w:val="0"/>
          <w:sz w:val="21"/>
          <w:szCs w:val="21"/>
          <w:lang w:eastAsia="lt-LT"/>
          <w14:ligatures w14:val="none"/>
        </w:rPr>
      </w:pPr>
    </w:p>
    <w:p w14:paraId="6A6069E2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/>
          <w:kern w:val="0"/>
          <w:sz w:val="21"/>
          <w:szCs w:val="21"/>
          <w:lang w:eastAsia="lt-LT"/>
          <w14:ligatures w14:val="none"/>
        </w:rPr>
      </w:pPr>
      <w:r w:rsidRPr="00251E91">
        <w:rPr>
          <w:rFonts w:ascii="Times New Roman" w:eastAsiaTheme="minorEastAsia" w:hAnsi="Times New Roman" w:cs="Times New Roman"/>
          <w:b/>
          <w:kern w:val="0"/>
          <w:sz w:val="21"/>
          <w:szCs w:val="21"/>
          <w:lang w:eastAsia="lt-LT"/>
          <w14:ligatures w14:val="none"/>
        </w:rPr>
        <w:t xml:space="preserve">Maksimalus T kriterijaus galimas įvertinimas – 16 balų. </w:t>
      </w:r>
    </w:p>
    <w:p w14:paraId="0FCAF31F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/>
          <w:kern w:val="0"/>
          <w:sz w:val="21"/>
          <w:szCs w:val="21"/>
          <w:lang w:eastAsia="lt-LT"/>
          <w14:ligatures w14:val="none"/>
        </w:rPr>
      </w:pPr>
    </w:p>
    <w:p w14:paraId="77DDB4F0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/>
          <w:kern w:val="0"/>
          <w:sz w:val="21"/>
          <w:szCs w:val="21"/>
          <w:lang w:eastAsia="lt-LT"/>
          <w14:ligatures w14:val="none"/>
        </w:rPr>
      </w:pPr>
      <w:r w:rsidRPr="00251E91">
        <w:rPr>
          <w:rFonts w:ascii="Times New Roman" w:eastAsiaTheme="minorEastAsia" w:hAnsi="Times New Roman" w:cs="Times New Roman"/>
          <w:b/>
          <w:kern w:val="0"/>
          <w:sz w:val="21"/>
          <w:szCs w:val="21"/>
          <w:lang w:eastAsia="lt-LT"/>
          <w14:ligatures w14:val="none"/>
        </w:rPr>
        <w:t>Pasiūlymo e</w:t>
      </w:r>
      <w:r w:rsidRPr="00251E91">
        <w:rPr>
          <w:rFonts w:ascii="Times New Roman" w:eastAsiaTheme="minorEastAsia" w:hAnsi="Times New Roman" w:cs="Times New Roman"/>
          <w:b/>
          <w:bCs/>
          <w:kern w:val="0"/>
          <w:sz w:val="21"/>
          <w:szCs w:val="21"/>
          <w:lang w:eastAsia="lt-LT"/>
          <w14:ligatures w14:val="none"/>
        </w:rPr>
        <w:t xml:space="preserve">konominis naudingumas </w:t>
      </w:r>
      <w:r w:rsidRPr="00251E91">
        <w:rPr>
          <w:rFonts w:ascii="Times New Roman" w:eastAsiaTheme="minorEastAsia" w:hAnsi="Times New Roman" w:cs="Times New Roman"/>
          <w:b/>
          <w:kern w:val="0"/>
          <w:sz w:val="21"/>
          <w:szCs w:val="21"/>
          <w:lang w:eastAsia="lt-LT"/>
          <w14:ligatures w14:val="none"/>
        </w:rPr>
        <w:t>(S) apskaičiuojamas, sudedant tiekėjo pasiūlymo kainos (C), pristatymo termino (P) ir techninių parametrų (T) balus:</w:t>
      </w:r>
    </w:p>
    <w:p w14:paraId="0F7362BC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/>
          <w:kern w:val="0"/>
          <w:sz w:val="21"/>
          <w:szCs w:val="21"/>
          <w:lang w:eastAsia="lt-LT"/>
          <w14:ligatures w14:val="none"/>
        </w:rPr>
      </w:pPr>
    </w:p>
    <w:p w14:paraId="589F9066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/>
          <w:kern w:val="0"/>
          <w:sz w:val="21"/>
          <w:szCs w:val="21"/>
          <w:lang w:eastAsia="lt-LT"/>
          <w14:ligatures w14:val="none"/>
        </w:rPr>
      </w:pPr>
      <w:r w:rsidRPr="00251E91">
        <w:rPr>
          <w:rFonts w:ascii="Times New Roman" w:eastAsiaTheme="minorEastAsia" w:hAnsi="Times New Roman" w:cs="Times New Roman"/>
          <w:b/>
          <w:kern w:val="0"/>
          <w:sz w:val="21"/>
          <w:szCs w:val="21"/>
          <w:lang w:eastAsia="lt-LT"/>
          <w14:ligatures w14:val="none"/>
        </w:rPr>
        <w:object w:dxaOrig="1770" w:dyaOrig="315" w14:anchorId="448FB6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88.8pt;height:15.6pt;mso-width-percent:0;mso-height-percent:0;mso-width-percent:0;mso-height-percent:0" o:ole="" fillcolor="window">
            <v:imagedata r:id="rId5" o:title=""/>
          </v:shape>
          <o:OLEObject Type="Embed" ProgID="Equation.3" ShapeID="_x0000_i1027" DrawAspect="Content" ObjectID="_1833706111" r:id="rId6"/>
        </w:object>
      </w:r>
    </w:p>
    <w:p w14:paraId="7C738B8B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/>
          <w:kern w:val="0"/>
          <w:sz w:val="21"/>
          <w:szCs w:val="21"/>
          <w:lang w:eastAsia="lt-LT"/>
          <w14:ligatures w14:val="none"/>
        </w:rPr>
      </w:pPr>
    </w:p>
    <w:p w14:paraId="77BD4250" w14:textId="77777777" w:rsidR="00251E91" w:rsidRPr="00251E91" w:rsidRDefault="00251E91" w:rsidP="00251E91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/>
          <w:kern w:val="0"/>
          <w:sz w:val="21"/>
          <w:szCs w:val="21"/>
          <w:lang w:eastAsia="lt-LT"/>
          <w14:ligatures w14:val="none"/>
        </w:rPr>
      </w:pPr>
      <w:r w:rsidRPr="00251E91">
        <w:rPr>
          <w:rFonts w:ascii="Times New Roman" w:eastAsiaTheme="minorEastAsia" w:hAnsi="Times New Roman" w:cs="Times New Roman"/>
          <w:b/>
          <w:kern w:val="0"/>
          <w:sz w:val="21"/>
          <w:szCs w:val="21"/>
          <w:lang w:eastAsia="lt-LT"/>
          <w14:ligatures w14:val="none"/>
        </w:rPr>
        <w:t xml:space="preserve">Skaičiavimuose balai bus apskaičiuojami </w:t>
      </w:r>
      <w:r w:rsidRPr="00251E91">
        <w:rPr>
          <w:rFonts w:ascii="Times New Roman" w:eastAsiaTheme="minorEastAsia" w:hAnsi="Times New Roman" w:cs="Times New Roman"/>
          <w:b/>
          <w:kern w:val="0"/>
          <w:sz w:val="21"/>
          <w:szCs w:val="21"/>
          <w:u w:val="single"/>
          <w:lang w:eastAsia="lt-LT"/>
          <w14:ligatures w14:val="none"/>
        </w:rPr>
        <w:t>dviejų vietų po kablelio tikslumu</w:t>
      </w:r>
      <w:r w:rsidRPr="00251E91">
        <w:rPr>
          <w:rFonts w:ascii="Times New Roman" w:eastAsiaTheme="minorEastAsia" w:hAnsi="Times New Roman" w:cs="Times New Roman"/>
          <w:b/>
          <w:kern w:val="0"/>
          <w:sz w:val="21"/>
          <w:szCs w:val="21"/>
          <w:lang w:eastAsia="lt-LT"/>
          <w14:ligatures w14:val="none"/>
        </w:rPr>
        <w:t>.</w:t>
      </w:r>
    </w:p>
    <w:p w14:paraId="376F145C" w14:textId="67E90A9D" w:rsidR="00056A48" w:rsidRPr="000E6050" w:rsidRDefault="00056A48" w:rsidP="00056A48">
      <w:pPr>
        <w:rPr>
          <w:rFonts w:ascii="Times New Roman" w:hAnsi="Times New Roman" w:cs="Times New Roman"/>
          <w:b/>
        </w:rPr>
      </w:pPr>
    </w:p>
    <w:sectPr w:rsidR="00056A48" w:rsidRPr="000E6050" w:rsidSect="0053661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F68E4"/>
    <w:multiLevelType w:val="hybridMultilevel"/>
    <w:tmpl w:val="8F44B0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41B27"/>
    <w:multiLevelType w:val="hybridMultilevel"/>
    <w:tmpl w:val="B114D8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5190F"/>
    <w:multiLevelType w:val="hybridMultilevel"/>
    <w:tmpl w:val="38904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131572">
    <w:abstractNumId w:val="2"/>
  </w:num>
  <w:num w:numId="2" w16cid:durableId="671447050">
    <w:abstractNumId w:val="0"/>
  </w:num>
  <w:num w:numId="3" w16cid:durableId="1576207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C"/>
    <w:rsid w:val="00056A48"/>
    <w:rsid w:val="001B0494"/>
    <w:rsid w:val="00251E91"/>
    <w:rsid w:val="0026020F"/>
    <w:rsid w:val="0053661C"/>
    <w:rsid w:val="0071219B"/>
    <w:rsid w:val="00960BC3"/>
    <w:rsid w:val="00DA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94E44"/>
  <w15:chartTrackingRefBased/>
  <w15:docId w15:val="{F4B2C376-3CB9-416E-83DB-A87CC4D6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61C"/>
    <w:pPr>
      <w:spacing w:line="259" w:lineRule="auto"/>
    </w:pPr>
    <w:rPr>
      <w:sz w:val="22"/>
      <w:szCs w:val="22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6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6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66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66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66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66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66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66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66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6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366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66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661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661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66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66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66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66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66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66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66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66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66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661C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Bullet EY,List Paragraph2,List Paragraph Red,Buletai,List Paragraph21,lp1,Use Case List Paragraph,List Paragraph111,Bullet 1,Paragraph,Sąrašo pastraipa.Bullet,Bullet,Lentele,List Paragraph1"/>
    <w:basedOn w:val="Normal"/>
    <w:link w:val="ListParagraphChar"/>
    <w:uiPriority w:val="34"/>
    <w:qFormat/>
    <w:rsid w:val="005366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661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66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661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661C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Buletai Char,List Paragraph21 Char,lp1 Char,Use Case List Paragraph Char,List Paragraph111 Char,Bullet 1 Char"/>
    <w:link w:val="ListParagraph"/>
    <w:uiPriority w:val="34"/>
    <w:qFormat/>
    <w:locked/>
    <w:rsid w:val="0026020F"/>
    <w:rPr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507</Words>
  <Characters>2895</Characters>
  <Application>Microsoft Office Word</Application>
  <DocSecurity>0</DocSecurity>
  <Lines>24</Lines>
  <Paragraphs>6</Paragraphs>
  <ScaleCrop>false</ScaleCrop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Ruslanas Ruslanas</dc:creator>
  <cp:keywords/>
  <dc:description/>
  <cp:lastModifiedBy>Ruslanas Ruslanas</cp:lastModifiedBy>
  <cp:revision>5</cp:revision>
  <dcterms:created xsi:type="dcterms:W3CDTF">2025-05-13T11:18:00Z</dcterms:created>
  <dcterms:modified xsi:type="dcterms:W3CDTF">2026-02-27T11:59:00Z</dcterms:modified>
</cp:coreProperties>
</file>